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BC63F6" w14:textId="77777777" w:rsidR="00B53E2D" w:rsidRDefault="00B53E2D">
      <w:pPr>
        <w:rPr>
          <w:lang w:val="en-GB"/>
        </w:rPr>
      </w:pPr>
    </w:p>
    <w:p w14:paraId="55539747" w14:textId="77777777" w:rsidR="00B53E2D" w:rsidRPr="008E37B1" w:rsidRDefault="00172A4A">
      <w:pPr>
        <w:pStyle w:val="Title"/>
        <w:rPr>
          <w:lang w:val="en-CA"/>
        </w:rPr>
      </w:pPr>
      <w:r>
        <w:rPr>
          <w:lang w:val="en-GB"/>
        </w:rPr>
        <w:t xml:space="preserve">Internship proposal - Master 2 Bioinformatics </w:t>
      </w:r>
    </w:p>
    <w:p w14:paraId="02DF6081" w14:textId="77777777" w:rsidR="00B53E2D" w:rsidRPr="008E37B1" w:rsidRDefault="00172A4A">
      <w:pPr>
        <w:pStyle w:val="Title"/>
        <w:rPr>
          <w:lang w:val="en-CA"/>
        </w:rPr>
      </w:pPr>
      <w:r>
        <w:rPr>
          <w:lang w:val="en-GB"/>
        </w:rPr>
        <w:t>Specialisation Software Development and Data Analysis</w:t>
      </w:r>
    </w:p>
    <w:p w14:paraId="4E85E2F2" w14:textId="77777777" w:rsidR="00B53E2D" w:rsidRDefault="00172A4A">
      <w:pPr>
        <w:pStyle w:val="Subtitle"/>
      </w:pPr>
      <w:r>
        <w:rPr>
          <w:sz w:val="32"/>
          <w:szCs w:val="32"/>
          <w:lang w:val="en-GB"/>
        </w:rPr>
        <w:t>Internship period: Jan-Jun 2024</w:t>
      </w:r>
    </w:p>
    <w:p w14:paraId="01602C98" w14:textId="77777777" w:rsidR="00B53E2D" w:rsidRDefault="00B53E2D">
      <w:pPr>
        <w:jc w:val="center"/>
        <w:rPr>
          <w:lang w:val="en-GB"/>
        </w:rPr>
      </w:pPr>
    </w:p>
    <w:tbl>
      <w:tblPr>
        <w:tblW w:w="0" w:type="auto"/>
        <w:tblInd w:w="-135" w:type="dxa"/>
        <w:tblLayout w:type="fixed"/>
        <w:tblLook w:val="0000" w:firstRow="0" w:lastRow="0" w:firstColumn="0" w:lastColumn="0" w:noHBand="0" w:noVBand="0"/>
      </w:tblPr>
      <w:tblGrid>
        <w:gridCol w:w="3115"/>
        <w:gridCol w:w="6767"/>
      </w:tblGrid>
      <w:tr w:rsidR="00B53E2D" w:rsidRPr="000A0C50" w14:paraId="5BB6740E" w14:textId="77777777">
        <w:tc>
          <w:tcPr>
            <w:tcW w:w="3115" w:type="dxa"/>
            <w:tcBorders>
              <w:top w:val="single" w:sz="4" w:space="0" w:color="000001"/>
              <w:left w:val="single" w:sz="4" w:space="0" w:color="000001"/>
              <w:bottom w:val="single" w:sz="4" w:space="0" w:color="000001"/>
            </w:tcBorders>
            <w:shd w:val="clear" w:color="auto" w:fill="auto"/>
          </w:tcPr>
          <w:p w14:paraId="619B830E" w14:textId="77777777" w:rsidR="00B53E2D" w:rsidRDefault="00172A4A">
            <w:r>
              <w:rPr>
                <w:rFonts w:ascii="Calibri" w:hAnsi="Calibri" w:cs="Calibri"/>
                <w:b/>
                <w:lang w:val="en-GB"/>
              </w:rPr>
              <w:t>Internship title</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25FFA700" w14:textId="3D4BA1EF" w:rsidR="00B53E2D" w:rsidRPr="008E37B1" w:rsidRDefault="008E37B1">
            <w:pPr>
              <w:snapToGrid w:val="0"/>
              <w:rPr>
                <w:rFonts w:ascii="Calibri" w:hAnsi="Calibri" w:cs="Calibri"/>
                <w:lang w:val="en-CA"/>
              </w:rPr>
            </w:pPr>
            <w:r w:rsidRPr="008E37B1">
              <w:rPr>
                <w:rFonts w:ascii="Calibri" w:hAnsi="Calibri" w:cs="Calibri"/>
                <w:lang w:val="en-CA"/>
              </w:rPr>
              <w:t>Genomic Characterization of North American Isolates of Streptococcus suis Serotype 1/2: A Bioinformatics Approach for Understanding Population Structure</w:t>
            </w:r>
          </w:p>
        </w:tc>
      </w:tr>
      <w:tr w:rsidR="00B53E2D" w:rsidRPr="008E37B1" w14:paraId="66F49E61" w14:textId="77777777">
        <w:tc>
          <w:tcPr>
            <w:tcW w:w="3115" w:type="dxa"/>
            <w:tcBorders>
              <w:left w:val="single" w:sz="4" w:space="0" w:color="000001"/>
              <w:bottom w:val="single" w:sz="4" w:space="0" w:color="000001"/>
            </w:tcBorders>
            <w:shd w:val="clear" w:color="auto" w:fill="auto"/>
          </w:tcPr>
          <w:p w14:paraId="018F1AC0" w14:textId="77777777" w:rsidR="00B53E2D" w:rsidRDefault="00172A4A">
            <w:r>
              <w:rPr>
                <w:rFonts w:ascii="Calibri" w:hAnsi="Calibri" w:cs="Calibri"/>
                <w:b/>
                <w:lang w:val="en-GB"/>
              </w:rPr>
              <w:t>Internship supervisor(s)</w:t>
            </w:r>
          </w:p>
        </w:tc>
        <w:tc>
          <w:tcPr>
            <w:tcW w:w="6767" w:type="dxa"/>
            <w:tcBorders>
              <w:left w:val="single" w:sz="4" w:space="0" w:color="000001"/>
              <w:bottom w:val="single" w:sz="4" w:space="0" w:color="000001"/>
              <w:right w:val="single" w:sz="4" w:space="0" w:color="000001"/>
            </w:tcBorders>
            <w:shd w:val="clear" w:color="auto" w:fill="auto"/>
          </w:tcPr>
          <w:p w14:paraId="6A01ED2C" w14:textId="02A33ED7" w:rsidR="00B53E2D" w:rsidRPr="008E37B1" w:rsidRDefault="008E37B1">
            <w:pPr>
              <w:snapToGrid w:val="0"/>
              <w:rPr>
                <w:rFonts w:ascii="Calibri" w:hAnsi="Calibri" w:cs="Calibri"/>
              </w:rPr>
            </w:pPr>
            <w:r w:rsidRPr="008E37B1">
              <w:rPr>
                <w:rFonts w:ascii="Calibri" w:hAnsi="Calibri" w:cs="Calibri"/>
              </w:rPr>
              <w:t xml:space="preserve">Nahuel Fittipaldi, MSC, </w:t>
            </w:r>
            <w:proofErr w:type="gramStart"/>
            <w:r w:rsidRPr="008E37B1">
              <w:rPr>
                <w:rFonts w:ascii="Calibri" w:hAnsi="Calibri" w:cs="Calibri"/>
              </w:rPr>
              <w:t>PhD;</w:t>
            </w:r>
            <w:proofErr w:type="gramEnd"/>
            <w:r w:rsidRPr="008E37B1">
              <w:rPr>
                <w:rFonts w:ascii="Calibri" w:hAnsi="Calibri" w:cs="Calibri"/>
              </w:rPr>
              <w:t xml:space="preserve"> Marcelo Gottschalk, DVM, P</w:t>
            </w:r>
            <w:r>
              <w:rPr>
                <w:rFonts w:ascii="Calibri" w:hAnsi="Calibri" w:cs="Calibri"/>
              </w:rPr>
              <w:t>hD</w:t>
            </w:r>
          </w:p>
        </w:tc>
      </w:tr>
      <w:tr w:rsidR="00B53E2D" w14:paraId="7A34D7E9" w14:textId="77777777">
        <w:tc>
          <w:tcPr>
            <w:tcW w:w="3115" w:type="dxa"/>
            <w:tcBorders>
              <w:top w:val="single" w:sz="4" w:space="0" w:color="000001"/>
              <w:left w:val="single" w:sz="4" w:space="0" w:color="000001"/>
              <w:bottom w:val="single" w:sz="4" w:space="0" w:color="000001"/>
            </w:tcBorders>
            <w:shd w:val="clear" w:color="auto" w:fill="auto"/>
          </w:tcPr>
          <w:p w14:paraId="516CDC09" w14:textId="77777777" w:rsidR="00B53E2D" w:rsidRDefault="00172A4A">
            <w:r>
              <w:rPr>
                <w:rFonts w:ascii="Calibri" w:hAnsi="Calibri" w:cs="Calibri"/>
                <w:b/>
                <w:lang w:val="en-GB"/>
              </w:rPr>
              <w:t>Laboratory acronym(s)</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58421538" w14:textId="6ED36A87" w:rsidR="00B53E2D" w:rsidRDefault="008E37B1">
            <w:pPr>
              <w:snapToGrid w:val="0"/>
              <w:rPr>
                <w:rFonts w:ascii="Calibri" w:hAnsi="Calibri" w:cs="Calibri"/>
                <w:lang w:val="en-GB"/>
              </w:rPr>
            </w:pPr>
            <w:r>
              <w:rPr>
                <w:rFonts w:ascii="Calibri" w:hAnsi="Calibri" w:cs="Calibri"/>
                <w:lang w:val="en-GB"/>
              </w:rPr>
              <w:t>Fittipaldi and Gottschalk laboratories</w:t>
            </w:r>
          </w:p>
        </w:tc>
      </w:tr>
      <w:tr w:rsidR="00B53E2D" w14:paraId="6F67CBB8" w14:textId="77777777">
        <w:tc>
          <w:tcPr>
            <w:tcW w:w="3115" w:type="dxa"/>
            <w:tcBorders>
              <w:top w:val="single" w:sz="4" w:space="0" w:color="000001"/>
              <w:left w:val="single" w:sz="4" w:space="0" w:color="000001"/>
              <w:bottom w:val="single" w:sz="4" w:space="0" w:color="000001"/>
            </w:tcBorders>
            <w:shd w:val="clear" w:color="auto" w:fill="auto"/>
          </w:tcPr>
          <w:p w14:paraId="584C0C4A" w14:textId="77777777" w:rsidR="00B53E2D" w:rsidRDefault="00172A4A">
            <w:r>
              <w:rPr>
                <w:rFonts w:ascii="Calibri" w:hAnsi="Calibri" w:cs="Calibri"/>
                <w:b/>
                <w:lang w:val="en-GB"/>
              </w:rPr>
              <w:t>Laboratory city(</w:t>
            </w:r>
            <w:proofErr w:type="spellStart"/>
            <w:r>
              <w:rPr>
                <w:rFonts w:ascii="Calibri" w:hAnsi="Calibri" w:cs="Calibri"/>
                <w:b/>
                <w:lang w:val="en-GB"/>
              </w:rPr>
              <w:t>ies</w:t>
            </w:r>
            <w:proofErr w:type="spellEnd"/>
            <w:r>
              <w:rPr>
                <w:rFonts w:ascii="Calibri" w:hAnsi="Calibri" w:cs="Calibri"/>
                <w:b/>
                <w:lang w:val="en-GB"/>
              </w:rPr>
              <w:t>)</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78805C74" w14:textId="398808E9" w:rsidR="00B53E2D" w:rsidRDefault="008E37B1">
            <w:pPr>
              <w:snapToGrid w:val="0"/>
              <w:rPr>
                <w:rFonts w:ascii="Calibri" w:hAnsi="Calibri" w:cs="Calibri"/>
                <w:lang w:val="en-GB"/>
              </w:rPr>
            </w:pPr>
            <w:r>
              <w:rPr>
                <w:rFonts w:ascii="Calibri" w:hAnsi="Calibri" w:cs="Calibri"/>
                <w:lang w:val="en-GB"/>
              </w:rPr>
              <w:t>St-Hyacinthe, Quebec, Canada</w:t>
            </w:r>
          </w:p>
        </w:tc>
      </w:tr>
      <w:tr w:rsidR="00B53E2D" w:rsidRPr="008E37B1" w14:paraId="5B84EC2B" w14:textId="77777777">
        <w:tc>
          <w:tcPr>
            <w:tcW w:w="3115" w:type="dxa"/>
            <w:tcBorders>
              <w:top w:val="single" w:sz="4" w:space="0" w:color="000001"/>
              <w:left w:val="single" w:sz="4" w:space="0" w:color="000001"/>
              <w:bottom w:val="single" w:sz="4" w:space="0" w:color="000001"/>
            </w:tcBorders>
            <w:shd w:val="clear" w:color="auto" w:fill="auto"/>
          </w:tcPr>
          <w:p w14:paraId="7BFF3C2A" w14:textId="77777777" w:rsidR="00B53E2D" w:rsidRDefault="00172A4A">
            <w:r>
              <w:rPr>
                <w:rFonts w:ascii="Calibri" w:hAnsi="Calibri" w:cs="Calibri"/>
                <w:b/>
                <w:lang w:val="en-GB"/>
              </w:rPr>
              <w:t>Web site(s)</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0B61E767" w14:textId="42AE6DF8" w:rsidR="00B53E2D" w:rsidRDefault="000A0C50">
            <w:pPr>
              <w:snapToGrid w:val="0"/>
              <w:rPr>
                <w:rFonts w:ascii="Calibri" w:hAnsi="Calibri" w:cs="Calibri"/>
              </w:rPr>
            </w:pPr>
            <w:hyperlink r:id="rId7" w:history="1">
              <w:r w:rsidRPr="00F41EEF">
                <w:rPr>
                  <w:rStyle w:val="Hyperlink"/>
                  <w:rFonts w:ascii="Calibri" w:hAnsi="Calibri" w:cs="Calibri"/>
                </w:rPr>
                <w:t>https://fmv.umontreal.ca/etudes/personnel-enseignant/fiche/in/in33239/sg/Nahuel%20Fittipaldi/</w:t>
              </w:r>
            </w:hyperlink>
          </w:p>
          <w:p w14:paraId="09B40DDF" w14:textId="51E64E97" w:rsidR="000A0C50" w:rsidRPr="008E37B1" w:rsidRDefault="000A0C50">
            <w:pPr>
              <w:snapToGrid w:val="0"/>
              <w:rPr>
                <w:rFonts w:ascii="Calibri" w:hAnsi="Calibri" w:cs="Calibri"/>
              </w:rPr>
            </w:pPr>
          </w:p>
        </w:tc>
      </w:tr>
      <w:tr w:rsidR="00B53E2D" w:rsidRPr="000A0C50" w14:paraId="6E6C9101" w14:textId="77777777">
        <w:tc>
          <w:tcPr>
            <w:tcW w:w="3115" w:type="dxa"/>
            <w:tcBorders>
              <w:top w:val="single" w:sz="4" w:space="0" w:color="000001"/>
              <w:left w:val="single" w:sz="4" w:space="0" w:color="000001"/>
              <w:bottom w:val="single" w:sz="4" w:space="0" w:color="000001"/>
            </w:tcBorders>
            <w:shd w:val="clear" w:color="auto" w:fill="auto"/>
          </w:tcPr>
          <w:p w14:paraId="15650464" w14:textId="77777777" w:rsidR="00B53E2D" w:rsidRDefault="00172A4A">
            <w:r>
              <w:rPr>
                <w:rFonts w:ascii="Calibri" w:hAnsi="Calibri" w:cs="Calibri"/>
                <w:b/>
                <w:lang w:val="en-GB"/>
              </w:rPr>
              <w:t>Team(s)</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5F6630D7" w14:textId="10EBB23C" w:rsidR="00B53E2D" w:rsidRDefault="008E37B1">
            <w:pPr>
              <w:snapToGrid w:val="0"/>
              <w:rPr>
                <w:rFonts w:ascii="Calibri" w:hAnsi="Calibri" w:cs="Calibri"/>
                <w:lang w:val="en-GB"/>
              </w:rPr>
            </w:pPr>
            <w:proofErr w:type="spellStart"/>
            <w:r>
              <w:rPr>
                <w:rFonts w:ascii="Calibri" w:hAnsi="Calibri" w:cs="Calibri"/>
                <w:lang w:val="en-GB"/>
              </w:rPr>
              <w:t>Dr.</w:t>
            </w:r>
            <w:proofErr w:type="spellEnd"/>
            <w:r>
              <w:rPr>
                <w:rFonts w:ascii="Calibri" w:hAnsi="Calibri" w:cs="Calibri"/>
                <w:lang w:val="en-GB"/>
              </w:rPr>
              <w:t xml:space="preserve"> Fittipaldi leads a team currently comprising a research assistant, one PhD and 2 MSc students focusing on the </w:t>
            </w:r>
          </w:p>
        </w:tc>
      </w:tr>
      <w:tr w:rsidR="00B53E2D" w14:paraId="4D34ADF4" w14:textId="77777777">
        <w:tc>
          <w:tcPr>
            <w:tcW w:w="3115" w:type="dxa"/>
            <w:tcBorders>
              <w:top w:val="single" w:sz="4" w:space="0" w:color="000001"/>
              <w:left w:val="single" w:sz="4" w:space="0" w:color="000001"/>
              <w:bottom w:val="single" w:sz="4" w:space="0" w:color="000001"/>
            </w:tcBorders>
            <w:shd w:val="clear" w:color="auto" w:fill="auto"/>
          </w:tcPr>
          <w:p w14:paraId="5603B897" w14:textId="77777777" w:rsidR="00B53E2D" w:rsidRDefault="00172A4A">
            <w:r>
              <w:rPr>
                <w:rFonts w:ascii="Calibri" w:hAnsi="Calibri" w:cs="Calibri"/>
                <w:b/>
                <w:lang w:val="en-GB"/>
              </w:rPr>
              <w:t>E-mail(s)</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67CD61FA" w14:textId="25DE0849" w:rsidR="00B53E2D" w:rsidRDefault="008E37B1">
            <w:pPr>
              <w:snapToGrid w:val="0"/>
              <w:rPr>
                <w:rFonts w:ascii="Calibri" w:hAnsi="Calibri" w:cs="Calibri"/>
                <w:lang w:val="en-GB"/>
              </w:rPr>
            </w:pPr>
            <w:r>
              <w:rPr>
                <w:rFonts w:ascii="Calibri" w:hAnsi="Calibri" w:cs="Calibri"/>
                <w:lang w:val="en-GB"/>
              </w:rPr>
              <w:t>n.fittipaldi@umontreal.ca</w:t>
            </w:r>
          </w:p>
        </w:tc>
      </w:tr>
      <w:tr w:rsidR="00B53E2D" w:rsidRPr="000A0C50" w14:paraId="22A60F4C" w14:textId="77777777">
        <w:trPr>
          <w:trHeight w:val="3587"/>
        </w:trPr>
        <w:tc>
          <w:tcPr>
            <w:tcW w:w="3115" w:type="dxa"/>
            <w:tcBorders>
              <w:top w:val="single" w:sz="4" w:space="0" w:color="000001"/>
              <w:left w:val="single" w:sz="4" w:space="0" w:color="000001"/>
              <w:bottom w:val="single" w:sz="4" w:space="0" w:color="000001"/>
            </w:tcBorders>
            <w:shd w:val="clear" w:color="auto" w:fill="auto"/>
          </w:tcPr>
          <w:p w14:paraId="79024653" w14:textId="77777777" w:rsidR="00B53E2D" w:rsidRDefault="00172A4A">
            <w:r>
              <w:rPr>
                <w:rFonts w:ascii="Calibri" w:hAnsi="Calibri" w:cs="Calibri"/>
                <w:b/>
                <w:lang w:val="en-GB"/>
              </w:rPr>
              <w:t>Internship description</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500BDA37" w14:textId="77777777" w:rsidR="008E37B1" w:rsidRPr="008E37B1" w:rsidRDefault="008E37B1" w:rsidP="008E37B1">
            <w:pPr>
              <w:snapToGrid w:val="0"/>
              <w:rPr>
                <w:rFonts w:ascii="Calibri" w:hAnsi="Calibri" w:cs="Calibri"/>
                <w:lang w:val="en-CA"/>
              </w:rPr>
            </w:pPr>
            <w:r w:rsidRPr="008E37B1">
              <w:rPr>
                <w:rFonts w:ascii="Calibri" w:hAnsi="Calibri" w:cs="Calibri"/>
                <w:b/>
                <w:bCs/>
                <w:lang w:val="en-CA"/>
              </w:rPr>
              <w:t>Project Overview:</w:t>
            </w:r>
          </w:p>
          <w:p w14:paraId="71BF56DB" w14:textId="77777777" w:rsidR="008E37B1" w:rsidRPr="008E37B1" w:rsidRDefault="008E37B1" w:rsidP="008E37B1">
            <w:pPr>
              <w:snapToGrid w:val="0"/>
              <w:rPr>
                <w:rFonts w:ascii="Calibri" w:hAnsi="Calibri" w:cs="Calibri"/>
                <w:lang w:val="en-CA"/>
              </w:rPr>
            </w:pPr>
            <w:r w:rsidRPr="008E37B1">
              <w:rPr>
                <w:rFonts w:ascii="Calibri" w:hAnsi="Calibri" w:cs="Calibri"/>
                <w:lang w:val="en-CA"/>
              </w:rPr>
              <w:t>The primary goal of this project is to comprehensively characterize the population structure of Streptococcus suis serotype 1/2, utilizing a cohort of 115 genomes derived from North American isolates. Streptococcus suis is a pathogen of substantial economic and health concern, causing severe diseases in pigs and zoonotic infections in humans. A more detailed understanding of the genomic makeup and population structure of this bacterium can lead to improved diagnostic strategies, therapies, and preventive measures.</w:t>
            </w:r>
          </w:p>
          <w:p w14:paraId="5473F875" w14:textId="77777777" w:rsidR="008E37B1" w:rsidRPr="008E37B1" w:rsidRDefault="008E37B1" w:rsidP="008E37B1">
            <w:pPr>
              <w:snapToGrid w:val="0"/>
              <w:rPr>
                <w:rFonts w:ascii="Calibri" w:hAnsi="Calibri" w:cs="Calibri"/>
                <w:lang w:val="en-CA"/>
              </w:rPr>
            </w:pPr>
            <w:r w:rsidRPr="008E37B1">
              <w:rPr>
                <w:rFonts w:ascii="Calibri" w:hAnsi="Calibri" w:cs="Calibri"/>
                <w:b/>
                <w:bCs/>
                <w:lang w:val="en-CA"/>
              </w:rPr>
              <w:t>Methods:</w:t>
            </w:r>
          </w:p>
          <w:p w14:paraId="000F85BC" w14:textId="77777777" w:rsidR="008E37B1" w:rsidRPr="008E37B1" w:rsidRDefault="008E37B1" w:rsidP="008E37B1">
            <w:pPr>
              <w:snapToGrid w:val="0"/>
              <w:rPr>
                <w:rFonts w:ascii="Calibri" w:hAnsi="Calibri" w:cs="Calibri"/>
                <w:lang w:val="en-CA"/>
              </w:rPr>
            </w:pPr>
            <w:r w:rsidRPr="008E37B1">
              <w:rPr>
                <w:rFonts w:ascii="Calibri" w:hAnsi="Calibri" w:cs="Calibri"/>
                <w:lang w:val="en-CA"/>
              </w:rPr>
              <w:t>The project will employ an array of bioinformatics approaches for analysis:</w:t>
            </w:r>
          </w:p>
          <w:p w14:paraId="6E8A3FFB" w14:textId="77777777" w:rsidR="008E37B1" w:rsidRPr="008E37B1" w:rsidRDefault="008E37B1" w:rsidP="008E37B1">
            <w:pPr>
              <w:numPr>
                <w:ilvl w:val="0"/>
                <w:numId w:val="2"/>
              </w:numPr>
              <w:snapToGrid w:val="0"/>
              <w:rPr>
                <w:rFonts w:ascii="Calibri" w:hAnsi="Calibri" w:cs="Calibri"/>
                <w:lang w:val="en-CA"/>
              </w:rPr>
            </w:pPr>
            <w:r w:rsidRPr="008E37B1">
              <w:rPr>
                <w:rFonts w:ascii="Calibri" w:hAnsi="Calibri" w:cs="Calibri"/>
                <w:b/>
                <w:bCs/>
                <w:lang w:val="en-CA"/>
              </w:rPr>
              <w:t>Genome Assembly and Annotation:</w:t>
            </w:r>
            <w:r w:rsidRPr="008E37B1">
              <w:rPr>
                <w:rFonts w:ascii="Calibri" w:hAnsi="Calibri" w:cs="Calibri"/>
                <w:lang w:val="en-CA"/>
              </w:rPr>
              <w:t xml:space="preserve"> As a preliminary step, each genome will be assembled using tools like </w:t>
            </w:r>
            <w:proofErr w:type="spellStart"/>
            <w:r w:rsidRPr="008E37B1">
              <w:rPr>
                <w:rFonts w:ascii="Calibri" w:hAnsi="Calibri" w:cs="Calibri"/>
                <w:lang w:val="en-CA"/>
              </w:rPr>
              <w:t>SPAdes</w:t>
            </w:r>
            <w:proofErr w:type="spellEnd"/>
            <w:r w:rsidRPr="008E37B1">
              <w:rPr>
                <w:rFonts w:ascii="Calibri" w:hAnsi="Calibri" w:cs="Calibri"/>
                <w:lang w:val="en-CA"/>
              </w:rPr>
              <w:t xml:space="preserve">, and annotation will be performed using </w:t>
            </w:r>
            <w:proofErr w:type="spellStart"/>
            <w:r w:rsidRPr="008E37B1">
              <w:rPr>
                <w:rFonts w:ascii="Calibri" w:hAnsi="Calibri" w:cs="Calibri"/>
                <w:lang w:val="en-CA"/>
              </w:rPr>
              <w:t>Prokka</w:t>
            </w:r>
            <w:proofErr w:type="spellEnd"/>
            <w:r w:rsidRPr="008E37B1">
              <w:rPr>
                <w:rFonts w:ascii="Calibri" w:hAnsi="Calibri" w:cs="Calibri"/>
                <w:lang w:val="en-CA"/>
              </w:rPr>
              <w:t xml:space="preserve"> or a similar tool.</w:t>
            </w:r>
          </w:p>
          <w:p w14:paraId="48C57359" w14:textId="77777777" w:rsidR="008E37B1" w:rsidRPr="008E37B1" w:rsidRDefault="008E37B1" w:rsidP="008E37B1">
            <w:pPr>
              <w:numPr>
                <w:ilvl w:val="0"/>
                <w:numId w:val="2"/>
              </w:numPr>
              <w:snapToGrid w:val="0"/>
              <w:rPr>
                <w:rFonts w:ascii="Calibri" w:hAnsi="Calibri" w:cs="Calibri"/>
                <w:lang w:val="en-CA"/>
              </w:rPr>
            </w:pPr>
            <w:r w:rsidRPr="008E37B1">
              <w:rPr>
                <w:rFonts w:ascii="Calibri" w:hAnsi="Calibri" w:cs="Calibri"/>
                <w:b/>
                <w:bCs/>
                <w:lang w:val="en-CA"/>
              </w:rPr>
              <w:t>Multi-Locus Sequence Typing (MLST):</w:t>
            </w:r>
            <w:r w:rsidRPr="008E37B1">
              <w:rPr>
                <w:rFonts w:ascii="Calibri" w:hAnsi="Calibri" w:cs="Calibri"/>
                <w:lang w:val="en-CA"/>
              </w:rPr>
              <w:t xml:space="preserve"> To identify sequence types (STs), each genome will undergo MLST. The data obtained will be analyzed for its relevance to the pathogenicity and geographic distribution of the strains.</w:t>
            </w:r>
          </w:p>
          <w:p w14:paraId="59E70BDA" w14:textId="77777777" w:rsidR="008E37B1" w:rsidRPr="008E37B1" w:rsidRDefault="008E37B1" w:rsidP="008E37B1">
            <w:pPr>
              <w:numPr>
                <w:ilvl w:val="0"/>
                <w:numId w:val="2"/>
              </w:numPr>
              <w:snapToGrid w:val="0"/>
              <w:rPr>
                <w:rFonts w:ascii="Calibri" w:hAnsi="Calibri" w:cs="Calibri"/>
                <w:lang w:val="en-CA"/>
              </w:rPr>
            </w:pPr>
            <w:r w:rsidRPr="008E37B1">
              <w:rPr>
                <w:rFonts w:ascii="Calibri" w:hAnsi="Calibri" w:cs="Calibri"/>
                <w:b/>
                <w:bCs/>
                <w:lang w:val="en-CA"/>
              </w:rPr>
              <w:lastRenderedPageBreak/>
              <w:t>Whole Genome SNP Analysis:</w:t>
            </w:r>
            <w:r w:rsidRPr="008E37B1">
              <w:rPr>
                <w:rFonts w:ascii="Calibri" w:hAnsi="Calibri" w:cs="Calibri"/>
                <w:lang w:val="en-CA"/>
              </w:rPr>
              <w:t xml:space="preserve"> SNPs will be identified across the 115 genomes using tools like GATK or </w:t>
            </w:r>
            <w:proofErr w:type="spellStart"/>
            <w:r w:rsidRPr="008E37B1">
              <w:rPr>
                <w:rFonts w:ascii="Calibri" w:hAnsi="Calibri" w:cs="Calibri"/>
                <w:lang w:val="en-CA"/>
              </w:rPr>
              <w:t>SAMtools</w:t>
            </w:r>
            <w:proofErr w:type="spellEnd"/>
            <w:r w:rsidRPr="008E37B1">
              <w:rPr>
                <w:rFonts w:ascii="Calibri" w:hAnsi="Calibri" w:cs="Calibri"/>
                <w:lang w:val="en-CA"/>
              </w:rPr>
              <w:t>. SNP data will be used to understand genetic variation and infer evolutionary relationships among the isolates.</w:t>
            </w:r>
          </w:p>
          <w:p w14:paraId="0FBE80F7" w14:textId="77777777" w:rsidR="008E37B1" w:rsidRPr="008E37B1" w:rsidRDefault="008E37B1" w:rsidP="008E37B1">
            <w:pPr>
              <w:numPr>
                <w:ilvl w:val="0"/>
                <w:numId w:val="2"/>
              </w:numPr>
              <w:snapToGrid w:val="0"/>
              <w:rPr>
                <w:rFonts w:ascii="Calibri" w:hAnsi="Calibri" w:cs="Calibri"/>
                <w:lang w:val="en-CA"/>
              </w:rPr>
            </w:pPr>
            <w:r w:rsidRPr="008E37B1">
              <w:rPr>
                <w:rFonts w:ascii="Calibri" w:hAnsi="Calibri" w:cs="Calibri"/>
                <w:b/>
                <w:bCs/>
                <w:lang w:val="en-CA"/>
              </w:rPr>
              <w:t>Phylogenomic Analysis:</w:t>
            </w:r>
            <w:r w:rsidRPr="008E37B1">
              <w:rPr>
                <w:rFonts w:ascii="Calibri" w:hAnsi="Calibri" w:cs="Calibri"/>
                <w:lang w:val="en-CA"/>
              </w:rPr>
              <w:t xml:space="preserve"> Phylogenetic trees will be constructed using tools like </w:t>
            </w:r>
            <w:proofErr w:type="spellStart"/>
            <w:r w:rsidRPr="008E37B1">
              <w:rPr>
                <w:rFonts w:ascii="Calibri" w:hAnsi="Calibri" w:cs="Calibri"/>
                <w:lang w:val="en-CA"/>
              </w:rPr>
              <w:t>RAxML</w:t>
            </w:r>
            <w:proofErr w:type="spellEnd"/>
            <w:r w:rsidRPr="008E37B1">
              <w:rPr>
                <w:rFonts w:ascii="Calibri" w:hAnsi="Calibri" w:cs="Calibri"/>
                <w:lang w:val="en-CA"/>
              </w:rPr>
              <w:t xml:space="preserve"> or IQ-TREE based on whole-genome SNP data. This will help understand the evolutionary relationships between isolates.</w:t>
            </w:r>
          </w:p>
          <w:p w14:paraId="1A66443F" w14:textId="77777777" w:rsidR="008E37B1" w:rsidRPr="008E37B1" w:rsidRDefault="008E37B1" w:rsidP="008E37B1">
            <w:pPr>
              <w:numPr>
                <w:ilvl w:val="0"/>
                <w:numId w:val="2"/>
              </w:numPr>
              <w:snapToGrid w:val="0"/>
              <w:rPr>
                <w:rFonts w:ascii="Calibri" w:hAnsi="Calibri" w:cs="Calibri"/>
                <w:lang w:val="en-CA"/>
              </w:rPr>
            </w:pPr>
            <w:r w:rsidRPr="008E37B1">
              <w:rPr>
                <w:rFonts w:ascii="Calibri" w:hAnsi="Calibri" w:cs="Calibri"/>
                <w:b/>
                <w:bCs/>
                <w:lang w:val="en-CA"/>
              </w:rPr>
              <w:t>Pan-Genome Analysis:</w:t>
            </w:r>
            <w:r w:rsidRPr="008E37B1">
              <w:rPr>
                <w:rFonts w:ascii="Calibri" w:hAnsi="Calibri" w:cs="Calibri"/>
                <w:lang w:val="en-CA"/>
              </w:rPr>
              <w:t xml:space="preserve"> To characterize the core and accessory genomes, Roary or a similar tool will be used. The pan-genome analysis will provide insights into gene gain/loss events, and the accessory genome will help understand the variability within the population.</w:t>
            </w:r>
          </w:p>
          <w:p w14:paraId="6054E76C" w14:textId="77777777" w:rsidR="008E37B1" w:rsidRPr="008E37B1" w:rsidRDefault="008E37B1" w:rsidP="008E37B1">
            <w:pPr>
              <w:numPr>
                <w:ilvl w:val="0"/>
                <w:numId w:val="2"/>
              </w:numPr>
              <w:snapToGrid w:val="0"/>
              <w:rPr>
                <w:rFonts w:ascii="Calibri" w:hAnsi="Calibri" w:cs="Calibri"/>
                <w:lang w:val="en-CA"/>
              </w:rPr>
            </w:pPr>
            <w:r w:rsidRPr="008E37B1">
              <w:rPr>
                <w:rFonts w:ascii="Calibri" w:hAnsi="Calibri" w:cs="Calibri"/>
                <w:b/>
                <w:bCs/>
                <w:lang w:val="en-CA"/>
              </w:rPr>
              <w:t>Antibiotic Resistance and Virulence Gene Profiling:</w:t>
            </w:r>
            <w:r w:rsidRPr="008E37B1">
              <w:rPr>
                <w:rFonts w:ascii="Calibri" w:hAnsi="Calibri" w:cs="Calibri"/>
                <w:lang w:val="en-CA"/>
              </w:rPr>
              <w:t xml:space="preserve"> Tools like </w:t>
            </w:r>
            <w:proofErr w:type="spellStart"/>
            <w:r w:rsidRPr="008E37B1">
              <w:rPr>
                <w:rFonts w:ascii="Calibri" w:hAnsi="Calibri" w:cs="Calibri"/>
                <w:lang w:val="en-CA"/>
              </w:rPr>
              <w:t>ResFinder</w:t>
            </w:r>
            <w:proofErr w:type="spellEnd"/>
            <w:r w:rsidRPr="008E37B1">
              <w:rPr>
                <w:rFonts w:ascii="Calibri" w:hAnsi="Calibri" w:cs="Calibri"/>
                <w:lang w:val="en-CA"/>
              </w:rPr>
              <w:t xml:space="preserve"> and </w:t>
            </w:r>
            <w:proofErr w:type="spellStart"/>
            <w:r w:rsidRPr="008E37B1">
              <w:rPr>
                <w:rFonts w:ascii="Calibri" w:hAnsi="Calibri" w:cs="Calibri"/>
                <w:lang w:val="en-CA"/>
              </w:rPr>
              <w:t>VirulenceFinder</w:t>
            </w:r>
            <w:proofErr w:type="spellEnd"/>
            <w:r w:rsidRPr="008E37B1">
              <w:rPr>
                <w:rFonts w:ascii="Calibri" w:hAnsi="Calibri" w:cs="Calibri"/>
                <w:lang w:val="en-CA"/>
              </w:rPr>
              <w:t xml:space="preserve"> will be employed to identify the presence of antibiotic resistance and virulence genes. This will aid in determining potential risks associated with these isolates.</w:t>
            </w:r>
          </w:p>
          <w:p w14:paraId="343EFF77" w14:textId="77777777" w:rsidR="008E37B1" w:rsidRPr="008E37B1" w:rsidRDefault="008E37B1" w:rsidP="008E37B1">
            <w:pPr>
              <w:snapToGrid w:val="0"/>
              <w:rPr>
                <w:rFonts w:ascii="Calibri" w:hAnsi="Calibri" w:cs="Calibri"/>
                <w:lang w:val="en-CA"/>
              </w:rPr>
            </w:pPr>
            <w:r w:rsidRPr="008E37B1">
              <w:rPr>
                <w:rFonts w:ascii="Calibri" w:hAnsi="Calibri" w:cs="Calibri"/>
                <w:b/>
                <w:bCs/>
                <w:lang w:val="en-CA"/>
              </w:rPr>
              <w:t>Expected Outcomes:</w:t>
            </w:r>
          </w:p>
          <w:p w14:paraId="6FDB3AEA" w14:textId="77777777" w:rsidR="008E37B1" w:rsidRPr="008E37B1" w:rsidRDefault="008E37B1" w:rsidP="008E37B1">
            <w:pPr>
              <w:snapToGrid w:val="0"/>
              <w:rPr>
                <w:rFonts w:ascii="Calibri" w:hAnsi="Calibri" w:cs="Calibri"/>
                <w:lang w:val="en-CA"/>
              </w:rPr>
            </w:pPr>
            <w:r w:rsidRPr="008E37B1">
              <w:rPr>
                <w:rFonts w:ascii="Calibri" w:hAnsi="Calibri" w:cs="Calibri"/>
                <w:lang w:val="en-CA"/>
              </w:rPr>
              <w:t>By the end of the project, a comprehensive characterization of the population structure of Streptococcus suis serotype 1/2 derived from North American isolates will be achieved. It will yield important insights about the pathogen's genetic diversity, evolution, virulence factors, and antibiotic resistance patterns. The knowledge generated could directly contribute to public health measures and potentially lead to better strategies for treatment and prevention of infections caused by this pathogen</w:t>
            </w:r>
          </w:p>
          <w:p w14:paraId="6750D270" w14:textId="77777777" w:rsidR="00B53E2D" w:rsidRPr="008E37B1" w:rsidRDefault="00B53E2D">
            <w:pPr>
              <w:snapToGrid w:val="0"/>
              <w:rPr>
                <w:rFonts w:ascii="Calibri" w:hAnsi="Calibri" w:cs="Calibri"/>
                <w:lang w:val="en-CA"/>
              </w:rPr>
            </w:pPr>
          </w:p>
        </w:tc>
      </w:tr>
      <w:tr w:rsidR="00B53E2D" w:rsidRPr="000A0C50" w14:paraId="65CAB052" w14:textId="77777777">
        <w:trPr>
          <w:trHeight w:val="680"/>
        </w:trPr>
        <w:tc>
          <w:tcPr>
            <w:tcW w:w="3115" w:type="dxa"/>
            <w:tcBorders>
              <w:top w:val="single" w:sz="4" w:space="0" w:color="000001"/>
              <w:left w:val="single" w:sz="4" w:space="0" w:color="000001"/>
              <w:bottom w:val="single" w:sz="4" w:space="0" w:color="000001"/>
            </w:tcBorders>
            <w:shd w:val="clear" w:color="auto" w:fill="auto"/>
          </w:tcPr>
          <w:p w14:paraId="57A58CB5" w14:textId="77777777" w:rsidR="00B53E2D" w:rsidRDefault="00172A4A">
            <w:r>
              <w:rPr>
                <w:rFonts w:ascii="Calibri" w:hAnsi="Calibri" w:cs="Calibri"/>
                <w:b/>
                <w:lang w:val="en-GB"/>
              </w:rPr>
              <w:lastRenderedPageBreak/>
              <w:t>Expected skills</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111B438B" w14:textId="1ECDDF87" w:rsidR="008E37B1" w:rsidRPr="008E37B1" w:rsidRDefault="008E37B1" w:rsidP="008E37B1">
            <w:pPr>
              <w:snapToGrid w:val="0"/>
              <w:rPr>
                <w:rFonts w:ascii="Calibri" w:hAnsi="Calibri" w:cs="Calibri"/>
                <w:lang w:val="en-CA"/>
              </w:rPr>
            </w:pPr>
            <w:r>
              <w:rPr>
                <w:rFonts w:ascii="Calibri" w:hAnsi="Calibri" w:cs="Calibri"/>
                <w:b/>
                <w:bCs/>
                <w:lang w:val="en-CA"/>
              </w:rPr>
              <w:t>Three or more of the following:</w:t>
            </w:r>
          </w:p>
          <w:p w14:paraId="05F17BAA" w14:textId="0512D693"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Genomics:</w:t>
            </w:r>
            <w:r w:rsidRPr="008E37B1">
              <w:rPr>
                <w:rFonts w:ascii="Calibri" w:hAnsi="Calibri" w:cs="Calibri"/>
                <w:lang w:val="en-CA"/>
              </w:rPr>
              <w:t xml:space="preserve"> A foundational understanding of genomics and molecular biology is </w:t>
            </w:r>
            <w:proofErr w:type="spellStart"/>
            <w:r>
              <w:rPr>
                <w:rFonts w:ascii="Calibri" w:hAnsi="Calibri" w:cs="Calibri"/>
                <w:lang w:val="en-CA"/>
              </w:rPr>
              <w:t>desired</w:t>
            </w:r>
            <w:r w:rsidRPr="008E37B1">
              <w:rPr>
                <w:rFonts w:ascii="Calibri" w:hAnsi="Calibri" w:cs="Calibri"/>
                <w:lang w:val="en-CA"/>
              </w:rPr>
              <w:t>l</w:t>
            </w:r>
            <w:proofErr w:type="spellEnd"/>
            <w:r w:rsidRPr="008E37B1">
              <w:rPr>
                <w:rFonts w:ascii="Calibri" w:hAnsi="Calibri" w:cs="Calibri"/>
                <w:lang w:val="en-CA"/>
              </w:rPr>
              <w:t>.</w:t>
            </w:r>
          </w:p>
          <w:p w14:paraId="1C21D425" w14:textId="77777777"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Bioinformatics:</w:t>
            </w:r>
            <w:r w:rsidRPr="008E37B1">
              <w:rPr>
                <w:rFonts w:ascii="Calibri" w:hAnsi="Calibri" w:cs="Calibri"/>
                <w:lang w:val="en-CA"/>
              </w:rPr>
              <w:t xml:space="preserve"> Familiarity with various bioinformatics tools and databases, such as those used for genome assembly, annotation, and sequence analysis.</w:t>
            </w:r>
          </w:p>
          <w:p w14:paraId="58D4496F" w14:textId="77777777"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Programming:</w:t>
            </w:r>
            <w:r w:rsidRPr="008E37B1">
              <w:rPr>
                <w:rFonts w:ascii="Calibri" w:hAnsi="Calibri" w:cs="Calibri"/>
                <w:lang w:val="en-CA"/>
              </w:rPr>
              <w:t xml:space="preserve"> Proficiency in languages like Python, R, or Perl, to manipulate data and automate tasks.</w:t>
            </w:r>
          </w:p>
          <w:p w14:paraId="631217CA" w14:textId="77777777"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Statistical Analysis:</w:t>
            </w:r>
            <w:r w:rsidRPr="008E37B1">
              <w:rPr>
                <w:rFonts w:ascii="Calibri" w:hAnsi="Calibri" w:cs="Calibri"/>
                <w:lang w:val="en-CA"/>
              </w:rPr>
              <w:t xml:space="preserve"> Skills to interpret complex biological data and perform statistical analysis.</w:t>
            </w:r>
          </w:p>
          <w:p w14:paraId="482792E0" w14:textId="77777777"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Data Visualization:</w:t>
            </w:r>
            <w:r w:rsidRPr="008E37B1">
              <w:rPr>
                <w:rFonts w:ascii="Calibri" w:hAnsi="Calibri" w:cs="Calibri"/>
                <w:lang w:val="en-CA"/>
              </w:rPr>
              <w:t xml:space="preserve"> Ability to use tools for visualizing complex genomic data, such as ggplot2 in R or matplotlib in Python.</w:t>
            </w:r>
          </w:p>
          <w:p w14:paraId="313A63D5" w14:textId="77777777"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Critical Thinking:</w:t>
            </w:r>
            <w:r w:rsidRPr="008E37B1">
              <w:rPr>
                <w:rFonts w:ascii="Calibri" w:hAnsi="Calibri" w:cs="Calibri"/>
                <w:lang w:val="en-CA"/>
              </w:rPr>
              <w:t xml:space="preserve"> Ability to design experiments, troubleshoot, and interpret complex genomic data.</w:t>
            </w:r>
          </w:p>
          <w:p w14:paraId="2814AEA8" w14:textId="77777777" w:rsidR="008E37B1"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Communication Skills:</w:t>
            </w:r>
            <w:r w:rsidRPr="008E37B1">
              <w:rPr>
                <w:rFonts w:ascii="Calibri" w:hAnsi="Calibri" w:cs="Calibri"/>
                <w:lang w:val="en-CA"/>
              </w:rPr>
              <w:t xml:space="preserve"> Ability to clearly articulate findings </w:t>
            </w:r>
            <w:r w:rsidRPr="008E37B1">
              <w:rPr>
                <w:rFonts w:ascii="Calibri" w:hAnsi="Calibri" w:cs="Calibri"/>
                <w:lang w:val="en-CA"/>
              </w:rPr>
              <w:lastRenderedPageBreak/>
              <w:t>both verbally and in written format.</w:t>
            </w:r>
          </w:p>
          <w:p w14:paraId="0513DB24" w14:textId="319F1E92" w:rsidR="00B53E2D" w:rsidRPr="008E37B1" w:rsidRDefault="008E37B1" w:rsidP="008E37B1">
            <w:pPr>
              <w:numPr>
                <w:ilvl w:val="0"/>
                <w:numId w:val="3"/>
              </w:numPr>
              <w:snapToGrid w:val="0"/>
              <w:rPr>
                <w:rFonts w:ascii="Calibri" w:hAnsi="Calibri" w:cs="Calibri"/>
                <w:lang w:val="en-CA"/>
              </w:rPr>
            </w:pPr>
            <w:r w:rsidRPr="008E37B1">
              <w:rPr>
                <w:rFonts w:ascii="Calibri" w:hAnsi="Calibri" w:cs="Calibri"/>
                <w:b/>
                <w:bCs/>
                <w:lang w:val="en-CA"/>
              </w:rPr>
              <w:t>Teamwork:</w:t>
            </w:r>
            <w:r w:rsidRPr="008E37B1">
              <w:rPr>
                <w:rFonts w:ascii="Calibri" w:hAnsi="Calibri" w:cs="Calibri"/>
                <w:lang w:val="en-CA"/>
              </w:rPr>
              <w:t xml:space="preserve"> Ability to collaborate effectively with a team of multidisciplinary scientists.</w:t>
            </w:r>
          </w:p>
        </w:tc>
      </w:tr>
      <w:tr w:rsidR="00B53E2D" w14:paraId="69F41918" w14:textId="77777777">
        <w:trPr>
          <w:trHeight w:val="381"/>
        </w:trPr>
        <w:tc>
          <w:tcPr>
            <w:tcW w:w="3115" w:type="dxa"/>
            <w:tcBorders>
              <w:left w:val="single" w:sz="4" w:space="0" w:color="000001"/>
              <w:bottom w:val="single" w:sz="4" w:space="0" w:color="000001"/>
            </w:tcBorders>
            <w:shd w:val="clear" w:color="auto" w:fill="auto"/>
          </w:tcPr>
          <w:p w14:paraId="2BDB1521" w14:textId="77777777" w:rsidR="00B53E2D" w:rsidRDefault="00172A4A">
            <w:r>
              <w:rPr>
                <w:rFonts w:ascii="Calibri" w:hAnsi="Calibri" w:cs="Calibri"/>
                <w:b/>
                <w:lang w:val="en-GB"/>
              </w:rPr>
              <w:lastRenderedPageBreak/>
              <w:t>Confidential (yes/no)</w:t>
            </w:r>
          </w:p>
        </w:tc>
        <w:tc>
          <w:tcPr>
            <w:tcW w:w="6767" w:type="dxa"/>
            <w:tcBorders>
              <w:left w:val="single" w:sz="4" w:space="0" w:color="000001"/>
              <w:bottom w:val="single" w:sz="4" w:space="0" w:color="000001"/>
              <w:right w:val="single" w:sz="4" w:space="0" w:color="000001"/>
            </w:tcBorders>
            <w:shd w:val="clear" w:color="auto" w:fill="auto"/>
          </w:tcPr>
          <w:p w14:paraId="0EC65694" w14:textId="6B40FA2A" w:rsidR="00B53E2D" w:rsidRDefault="008E37B1">
            <w:pPr>
              <w:snapToGrid w:val="0"/>
              <w:rPr>
                <w:rFonts w:ascii="Calibri" w:hAnsi="Calibri" w:cs="Calibri"/>
                <w:lang w:val="en-GB"/>
              </w:rPr>
            </w:pPr>
            <w:r>
              <w:rPr>
                <w:rFonts w:ascii="Calibri" w:hAnsi="Calibri" w:cs="Calibri"/>
                <w:lang w:val="en-GB"/>
              </w:rPr>
              <w:t>No</w:t>
            </w:r>
          </w:p>
        </w:tc>
      </w:tr>
      <w:tr w:rsidR="00B53E2D" w:rsidRPr="000A0C50" w14:paraId="3A02972F" w14:textId="77777777">
        <w:tc>
          <w:tcPr>
            <w:tcW w:w="3115" w:type="dxa"/>
            <w:tcBorders>
              <w:top w:val="single" w:sz="4" w:space="0" w:color="000001"/>
              <w:left w:val="single" w:sz="4" w:space="0" w:color="000001"/>
              <w:bottom w:val="single" w:sz="4" w:space="0" w:color="000001"/>
            </w:tcBorders>
            <w:shd w:val="clear" w:color="auto" w:fill="auto"/>
          </w:tcPr>
          <w:p w14:paraId="5473A9CD" w14:textId="77777777" w:rsidR="00B53E2D" w:rsidRDefault="00172A4A">
            <w:r>
              <w:rPr>
                <w:rFonts w:ascii="Calibri" w:hAnsi="Calibri" w:cs="Calibri"/>
                <w:b/>
                <w:lang w:val="en-GB"/>
              </w:rPr>
              <w:t>Informatics resources</w:t>
            </w:r>
          </w:p>
        </w:tc>
        <w:tc>
          <w:tcPr>
            <w:tcW w:w="6767" w:type="dxa"/>
            <w:tcBorders>
              <w:top w:val="single" w:sz="4" w:space="0" w:color="000001"/>
              <w:left w:val="single" w:sz="4" w:space="0" w:color="000001"/>
              <w:bottom w:val="single" w:sz="4" w:space="0" w:color="000001"/>
              <w:right w:val="single" w:sz="4" w:space="0" w:color="000001"/>
            </w:tcBorders>
            <w:shd w:val="clear" w:color="auto" w:fill="auto"/>
          </w:tcPr>
          <w:p w14:paraId="7445EF84" w14:textId="11C41A9A" w:rsidR="00B53E2D" w:rsidRPr="00AC4048" w:rsidRDefault="00AC4048">
            <w:pPr>
              <w:snapToGrid w:val="0"/>
              <w:rPr>
                <w:rFonts w:ascii="Calibri" w:hAnsi="Calibri" w:cs="Calibri"/>
                <w:lang w:val="en-CA"/>
              </w:rPr>
            </w:pPr>
            <w:r w:rsidRPr="00AC4048">
              <w:rPr>
                <w:rFonts w:ascii="Calibri" w:hAnsi="Calibri" w:cs="Calibri"/>
                <w:lang w:val="en-CA"/>
              </w:rPr>
              <w:t>We</w:t>
            </w:r>
            <w:r>
              <w:rPr>
                <w:rFonts w:ascii="Calibri" w:hAnsi="Calibri" w:cs="Calibri"/>
                <w:lang w:val="en-CA"/>
              </w:rPr>
              <w:t xml:space="preserve"> a</w:t>
            </w:r>
            <w:r w:rsidRPr="00AC4048">
              <w:rPr>
                <w:rFonts w:ascii="Calibri" w:hAnsi="Calibri" w:cs="Calibri"/>
                <w:lang w:val="en-CA"/>
              </w:rPr>
              <w:t xml:space="preserve">re excited to share that our team is equipped with state-of-the-art hardware and cutting-edge bioinformatics software to enable efficient and comprehensive analysis of </w:t>
            </w:r>
            <w:r>
              <w:rPr>
                <w:rFonts w:ascii="Calibri" w:hAnsi="Calibri" w:cs="Calibri"/>
                <w:lang w:val="en-CA"/>
              </w:rPr>
              <w:t xml:space="preserve">bacterial </w:t>
            </w:r>
            <w:r w:rsidRPr="00AC4048">
              <w:rPr>
                <w:rFonts w:ascii="Calibri" w:hAnsi="Calibri" w:cs="Calibri"/>
                <w:lang w:val="en-CA"/>
              </w:rPr>
              <w:t>genomic data. Our existing resources combined with our team's expert knowledge in genomics, statistical analysis, and data visualization make us well-positioned to tackle complex bioinformatics challenges. This environment offers an unparalleled opportunity for trainees to advance their skills, work with advanced computational tools, and make meaningful contributions to real-world scientific investigations. We invite you to apply and be a part of our vibrant team that</w:t>
            </w:r>
            <w:r>
              <w:rPr>
                <w:rFonts w:ascii="Calibri" w:hAnsi="Calibri" w:cs="Calibri"/>
                <w:lang w:val="en-CA"/>
              </w:rPr>
              <w:t xml:space="preserve"> is</w:t>
            </w:r>
            <w:r w:rsidRPr="00AC4048">
              <w:rPr>
                <w:rFonts w:ascii="Calibri" w:hAnsi="Calibri" w:cs="Calibri"/>
                <w:lang w:val="en-CA"/>
              </w:rPr>
              <w:t xml:space="preserve"> at the forefront of </w:t>
            </w:r>
            <w:r>
              <w:rPr>
                <w:rFonts w:ascii="Calibri" w:hAnsi="Calibri" w:cs="Calibri"/>
                <w:lang w:val="en-CA"/>
              </w:rPr>
              <w:t xml:space="preserve">bacterial </w:t>
            </w:r>
            <w:r w:rsidRPr="00AC4048">
              <w:rPr>
                <w:rFonts w:ascii="Calibri" w:hAnsi="Calibri" w:cs="Calibri"/>
                <w:lang w:val="en-CA"/>
              </w:rPr>
              <w:t>genomics research.</w:t>
            </w:r>
          </w:p>
        </w:tc>
      </w:tr>
      <w:tr w:rsidR="00B53E2D" w14:paraId="7129BC6A" w14:textId="77777777">
        <w:tc>
          <w:tcPr>
            <w:tcW w:w="3115" w:type="dxa"/>
            <w:tcBorders>
              <w:left w:val="single" w:sz="4" w:space="0" w:color="000001"/>
              <w:bottom w:val="single" w:sz="4" w:space="0" w:color="000001"/>
            </w:tcBorders>
            <w:shd w:val="clear" w:color="auto" w:fill="auto"/>
          </w:tcPr>
          <w:p w14:paraId="106EC636" w14:textId="77777777" w:rsidR="00B53E2D" w:rsidRPr="008E37B1" w:rsidRDefault="00172A4A">
            <w:pPr>
              <w:rPr>
                <w:lang w:val="en-CA"/>
              </w:rPr>
            </w:pPr>
            <w:r>
              <w:rPr>
                <w:rFonts w:ascii="Calibri" w:hAnsi="Calibri" w:cs="Calibri"/>
                <w:b/>
                <w:lang w:val="en-GB"/>
              </w:rPr>
              <w:t xml:space="preserve">Potential PhD project (yes/no) </w:t>
            </w:r>
          </w:p>
        </w:tc>
        <w:tc>
          <w:tcPr>
            <w:tcW w:w="6767" w:type="dxa"/>
            <w:tcBorders>
              <w:left w:val="single" w:sz="4" w:space="0" w:color="000001"/>
              <w:bottom w:val="single" w:sz="4" w:space="0" w:color="000001"/>
              <w:right w:val="single" w:sz="4" w:space="0" w:color="000001"/>
            </w:tcBorders>
            <w:shd w:val="clear" w:color="auto" w:fill="auto"/>
          </w:tcPr>
          <w:p w14:paraId="04B6BAD2" w14:textId="38EAD563" w:rsidR="00B53E2D" w:rsidRDefault="00AC4048">
            <w:pPr>
              <w:snapToGrid w:val="0"/>
              <w:rPr>
                <w:rFonts w:ascii="Calibri" w:hAnsi="Calibri" w:cs="Calibri"/>
                <w:lang w:val="en-GB"/>
              </w:rPr>
            </w:pPr>
            <w:r>
              <w:rPr>
                <w:rFonts w:ascii="Calibri" w:hAnsi="Calibri" w:cs="Calibri"/>
                <w:lang w:val="en-GB"/>
              </w:rPr>
              <w:t>Yes</w:t>
            </w:r>
          </w:p>
        </w:tc>
      </w:tr>
      <w:tr w:rsidR="00B53E2D" w:rsidRPr="00AC4048" w14:paraId="056D6CC8" w14:textId="77777777">
        <w:trPr>
          <w:trHeight w:val="847"/>
        </w:trPr>
        <w:tc>
          <w:tcPr>
            <w:tcW w:w="3115" w:type="dxa"/>
            <w:tcBorders>
              <w:left w:val="single" w:sz="4" w:space="0" w:color="000001"/>
              <w:bottom w:val="single" w:sz="4" w:space="0" w:color="000001"/>
            </w:tcBorders>
            <w:shd w:val="clear" w:color="auto" w:fill="auto"/>
          </w:tcPr>
          <w:p w14:paraId="692E1C33" w14:textId="77777777" w:rsidR="00B53E2D" w:rsidRDefault="00172A4A">
            <w:r>
              <w:rPr>
                <w:rFonts w:ascii="Calibri" w:hAnsi="Calibri" w:cs="Calibri"/>
                <w:b/>
                <w:lang w:val="en-GB"/>
              </w:rPr>
              <w:t>References (2 and 3)</w:t>
            </w:r>
          </w:p>
        </w:tc>
        <w:tc>
          <w:tcPr>
            <w:tcW w:w="6767" w:type="dxa"/>
            <w:tcBorders>
              <w:left w:val="single" w:sz="4" w:space="0" w:color="000001"/>
              <w:bottom w:val="single" w:sz="4" w:space="0" w:color="000001"/>
              <w:right w:val="single" w:sz="4" w:space="0" w:color="000001"/>
            </w:tcBorders>
            <w:shd w:val="clear" w:color="auto" w:fill="auto"/>
          </w:tcPr>
          <w:p w14:paraId="0F334544" w14:textId="2E16D3FD" w:rsidR="00B53E2D" w:rsidRDefault="000A0C50">
            <w:pPr>
              <w:snapToGrid w:val="0"/>
              <w:rPr>
                <w:rFonts w:ascii="Calibri" w:hAnsi="Calibri" w:cs="Calibri"/>
              </w:rPr>
            </w:pPr>
            <w:hyperlink r:id="rId8" w:history="1">
              <w:r w:rsidRPr="00F41EEF">
                <w:rPr>
                  <w:rStyle w:val="Hyperlink"/>
                  <w:rFonts w:ascii="Calibri" w:hAnsi="Calibri" w:cs="Calibri"/>
                </w:rPr>
                <w:t>https://scholar.google.com/citations?hl=en&amp;user=fZmBhq4AAAAJ&amp;view_op=list_works&amp;sortby=pubdate</w:t>
              </w:r>
            </w:hyperlink>
          </w:p>
          <w:p w14:paraId="681420B2" w14:textId="69A201FB" w:rsidR="000A0C50" w:rsidRDefault="000A0C50">
            <w:pPr>
              <w:snapToGrid w:val="0"/>
              <w:rPr>
                <w:rFonts w:ascii="Calibri" w:hAnsi="Calibri" w:cs="Calibri"/>
              </w:rPr>
            </w:pPr>
            <w:hyperlink r:id="rId9" w:history="1">
              <w:r w:rsidRPr="00F41EEF">
                <w:rPr>
                  <w:rStyle w:val="Hyperlink"/>
                  <w:rFonts w:ascii="Calibri" w:hAnsi="Calibri" w:cs="Calibri"/>
                </w:rPr>
                <w:t>https://scholar.google.com/citations?hl=en&amp;user=IKMDfo0AAAAJ&amp;view_op=list_works&amp;sortby=pubdate</w:t>
              </w:r>
            </w:hyperlink>
          </w:p>
          <w:p w14:paraId="28FCCDBC" w14:textId="786C26A9" w:rsidR="000A0C50" w:rsidRPr="00AC4048" w:rsidRDefault="000A0C50">
            <w:pPr>
              <w:snapToGrid w:val="0"/>
              <w:rPr>
                <w:rFonts w:ascii="Calibri" w:hAnsi="Calibri" w:cs="Calibri"/>
              </w:rPr>
            </w:pPr>
          </w:p>
        </w:tc>
      </w:tr>
    </w:tbl>
    <w:p w14:paraId="51F2F312" w14:textId="77777777" w:rsidR="00B53E2D" w:rsidRDefault="00B53E2D"/>
    <w:sectPr w:rsidR="00B53E2D">
      <w:headerReference w:type="default" r:id="rId10"/>
      <w:footerReference w:type="default" r:id="rId11"/>
      <w:headerReference w:type="first" r:id="rId12"/>
      <w:footerReference w:type="first" r:id="rId13"/>
      <w:pgSz w:w="11906" w:h="16838"/>
      <w:pgMar w:top="1969" w:right="1134" w:bottom="1134" w:left="1134" w:header="1134"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66B7" w14:textId="77777777" w:rsidR="00B53E2D" w:rsidRDefault="00172A4A">
      <w:pPr>
        <w:spacing w:before="0" w:after="0"/>
      </w:pPr>
      <w:r>
        <w:separator/>
      </w:r>
    </w:p>
  </w:endnote>
  <w:endnote w:type="continuationSeparator" w:id="0">
    <w:p w14:paraId="6483A4A2" w14:textId="77777777" w:rsidR="00B53E2D" w:rsidRDefault="00172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FreeSans">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6CAF" w14:textId="77777777" w:rsidR="00B53E2D" w:rsidRDefault="00B5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DCBA" w14:textId="77777777" w:rsidR="00B53E2D" w:rsidRDefault="00B53E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DF24" w14:textId="77777777" w:rsidR="00B53E2D" w:rsidRDefault="00172A4A">
      <w:pPr>
        <w:spacing w:before="0" w:after="0"/>
      </w:pPr>
      <w:r>
        <w:separator/>
      </w:r>
    </w:p>
  </w:footnote>
  <w:footnote w:type="continuationSeparator" w:id="0">
    <w:p w14:paraId="02D211F2" w14:textId="77777777" w:rsidR="00B53E2D" w:rsidRDefault="00172A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28D4" w14:textId="77777777" w:rsidR="00B53E2D" w:rsidRDefault="000A0C50">
    <w:pPr>
      <w:pStyle w:val="Header"/>
      <w:tabs>
        <w:tab w:val="clear" w:pos="4536"/>
        <w:tab w:val="clear" w:pos="9072"/>
        <w:tab w:val="center" w:pos="4819"/>
        <w:tab w:val="right" w:pos="9638"/>
      </w:tabs>
      <w:jc w:val="right"/>
    </w:pPr>
    <w:r>
      <w:pict w14:anchorId="58A4E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5.7pt;margin-top:.4pt;width:166.05pt;height:50.7pt;z-index:-251658752;mso-wrap-distance-left:9.05pt;mso-wrap-distance-top:0;mso-wrap-distance-right:9.05pt;mso-wrap-distance-bottom:0;mso-position-horizontal:absolute;mso-position-horizontal-relative:text;mso-position-vertical:absolute;mso-position-vertical-relative:text" filled="t">
          <v:fill opacity="0" color2="black"/>
          <v:imagedata r:id="rId1" o:title="" croptop="-268f" cropbottom="-268f" cropleft="-77f" cropright="-77f"/>
          <w10:wrap type="square" side="largest"/>
        </v:shape>
      </w:pict>
    </w:r>
  </w:p>
  <w:p w14:paraId="239450AB" w14:textId="77777777" w:rsidR="00B53E2D" w:rsidRPr="008E37B1" w:rsidRDefault="00172A4A">
    <w:pPr>
      <w:pStyle w:val="Header"/>
      <w:tabs>
        <w:tab w:val="clear" w:pos="4536"/>
        <w:tab w:val="clear" w:pos="9072"/>
        <w:tab w:val="center" w:pos="4819"/>
        <w:tab w:val="right" w:pos="9638"/>
      </w:tabs>
      <w:jc w:val="right"/>
      <w:rPr>
        <w:lang w:val="en-CA"/>
      </w:rPr>
    </w:pPr>
    <w:r>
      <w:rPr>
        <w:b/>
        <w:lang w:val="en-GB"/>
      </w:rPr>
      <w:t xml:space="preserve">Send </w:t>
    </w:r>
    <w:proofErr w:type="gramStart"/>
    <w:r>
      <w:rPr>
        <w:b/>
        <w:lang w:val="en-GB"/>
      </w:rPr>
      <w:t>to :</w:t>
    </w:r>
    <w:proofErr w:type="gramEnd"/>
    <w:r>
      <w:rPr>
        <w:b/>
        <w:lang w:val="en-GB"/>
      </w:rPr>
      <w:t xml:space="preserve"> </w:t>
    </w:r>
    <w:proofErr w:type="spellStart"/>
    <w:r>
      <w:rPr>
        <w:b/>
        <w:lang w:val="en-GB"/>
      </w:rPr>
      <w:t>aitor</w:t>
    </w:r>
    <w:proofErr w:type="spellEnd"/>
    <w:r>
      <w:rPr>
        <w:b/>
        <w:lang w:val="en-GB"/>
      </w:rPr>
      <w:t xml:space="preserve"> dot </w:t>
    </w:r>
    <w:proofErr w:type="spellStart"/>
    <w:r>
      <w:rPr>
        <w:b/>
        <w:lang w:val="en-GB"/>
      </w:rPr>
      <w:t>gonzalez</w:t>
    </w:r>
    <w:proofErr w:type="spellEnd"/>
    <w:r>
      <w:rPr>
        <w:b/>
        <w:lang w:val="en-GB"/>
      </w:rPr>
      <w:t xml:space="preserve"> at </w:t>
    </w:r>
    <w:proofErr w:type="spellStart"/>
    <w:r>
      <w:rPr>
        <w:b/>
        <w:lang w:val="en-GB"/>
      </w:rPr>
      <w:t>univ</w:t>
    </w:r>
    <w:proofErr w:type="spellEnd"/>
    <w:r>
      <w:rPr>
        <w:b/>
        <w:lang w:val="en-GB"/>
      </w:rPr>
      <w:t xml:space="preserve">-amu dot </w:t>
    </w:r>
    <w:proofErr w:type="spellStart"/>
    <w:r>
      <w:rPr>
        <w:b/>
        <w:lang w:val="en-GB"/>
      </w:rPr>
      <w:t>fr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E499" w14:textId="77777777" w:rsidR="00B53E2D" w:rsidRDefault="00B53E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E1662D"/>
    <w:multiLevelType w:val="multilevel"/>
    <w:tmpl w:val="4E3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3B6CE7"/>
    <w:multiLevelType w:val="multilevel"/>
    <w:tmpl w:val="707C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7B1"/>
    <w:rsid w:val="000A0C50"/>
    <w:rsid w:val="00172A4A"/>
    <w:rsid w:val="008E37B1"/>
    <w:rsid w:val="00AC4048"/>
    <w:rsid w:val="00B53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8C51A0C"/>
  <w15:chartTrackingRefBased/>
  <w15:docId w15:val="{53C7845B-D9FF-4406-9ED6-AC30837C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40" w:after="40"/>
    </w:pPr>
    <w:rPr>
      <w:rFonts w:ascii="Liberation Serif" w:eastAsia="FreeSans" w:hAnsi="Liberation Serif" w:cs="Liberation Serif"/>
      <w:kern w:val="2"/>
      <w:sz w:val="24"/>
      <w:szCs w:val="24"/>
      <w:lang w:val="fr-FR" w:eastAsia="zh-CN" w:bidi="fr-FR"/>
    </w:rPr>
  </w:style>
  <w:style w:type="paragraph" w:styleId="Heading1">
    <w:name w:val="heading 1"/>
    <w:basedOn w:val="Heading"/>
    <w:next w:val="BodyText"/>
    <w:qFormat/>
    <w:pPr>
      <w:numPr>
        <w:numId w:val="1"/>
      </w:numPr>
      <w:ind w:left="0" w:firstLine="0"/>
      <w:outlineLvl w:val="0"/>
    </w:pPr>
    <w:rPr>
      <w:b/>
      <w:bCs/>
      <w:sz w:val="36"/>
      <w:szCs w:val="36"/>
    </w:rPr>
  </w:style>
  <w:style w:type="paragraph" w:styleId="Heading2">
    <w:name w:val="heading 2"/>
    <w:basedOn w:val="Heading"/>
    <w:next w:val="BodyText"/>
    <w:qFormat/>
    <w:pPr>
      <w:numPr>
        <w:ilvl w:val="1"/>
        <w:numId w:val="1"/>
      </w:numPr>
      <w:spacing w:before="200"/>
      <w:ind w:left="0" w:firstLine="0"/>
      <w:outlineLvl w:val="1"/>
    </w:pPr>
    <w:rPr>
      <w:b/>
      <w:bCs/>
      <w:sz w:val="32"/>
      <w:szCs w:val="32"/>
    </w:rPr>
  </w:style>
  <w:style w:type="paragraph" w:styleId="Heading3">
    <w:name w:val="heading 3"/>
    <w:basedOn w:val="Heading"/>
    <w:next w:val="BodyText"/>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TitreCar">
    <w:name w:val="Titre Car"/>
    <w:basedOn w:val="DefaultParagraphFont"/>
    <w:rPr>
      <w:rFonts w:ascii="Arial" w:eastAsia="FreeSans" w:hAnsi="Arial" w:cs="Arial"/>
      <w:b/>
      <w:bCs/>
      <w:color w:val="365F91"/>
      <w:kern w:val="2"/>
      <w:sz w:val="40"/>
      <w:szCs w:val="40"/>
      <w:lang w:val="fr-FR" w:eastAsia="zh-CN" w:bidi="fr-FR"/>
    </w:rPr>
  </w:style>
  <w:style w:type="character" w:customStyle="1" w:styleId="Sous-titreCar">
    <w:name w:val="Sous-titre Car"/>
    <w:basedOn w:val="DefaultParagraphFont"/>
    <w:rPr>
      <w:rFonts w:ascii="Calibri" w:eastAsia="MS Gothic" w:hAnsi="Calibri" w:cs="Calibri"/>
      <w:kern w:val="2"/>
      <w:sz w:val="24"/>
      <w:szCs w:val="24"/>
      <w:lang w:val="en-US" w:eastAsia="zh-CN" w:bidi="en-US"/>
    </w:rPr>
  </w:style>
  <w:style w:type="character" w:customStyle="1" w:styleId="En-tteCar">
    <w:name w:val="En-tte Car"/>
    <w:basedOn w:val="DefaultParagraphFont"/>
    <w:rPr>
      <w:rFonts w:ascii="Liberation Serif" w:eastAsia="FreeSans" w:hAnsi="Liberation Serif" w:cs="Liberation Serif"/>
      <w:kern w:val="2"/>
      <w:sz w:val="24"/>
      <w:szCs w:val="24"/>
      <w:lang w:val="fr-FR" w:eastAsia="zh-CN" w:bidi="fr-FR"/>
    </w:rPr>
  </w:style>
  <w:style w:type="character" w:customStyle="1" w:styleId="PieddepageCar">
    <w:name w:val="Pied de page Car"/>
    <w:basedOn w:val="DefaultParagraphFont"/>
    <w:rPr>
      <w:rFonts w:ascii="Liberation Serif" w:eastAsia="FreeSans" w:hAnsi="Liberation Serif" w:cs="Liberation Serif"/>
      <w:kern w:val="2"/>
      <w:sz w:val="24"/>
      <w:szCs w:val="24"/>
      <w:lang w:val="fr-FR" w:eastAsia="zh-CN" w:bidi="fr-F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DocumentMap">
    <w:name w:val="DocumentMap"/>
    <w:pPr>
      <w:suppressAutoHyphens/>
    </w:pPr>
    <w:rPr>
      <w:rFonts w:eastAsia="Courier"/>
      <w:kern w:val="2"/>
      <w:lang w:val="fr-FR" w:eastAsia="fr-FR" w:bidi="fr-FR"/>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536"/>
        <w:tab w:val="right" w:pos="9072"/>
      </w:tabs>
    </w:pPr>
  </w:style>
  <w:style w:type="paragraph" w:styleId="Title">
    <w:name w:val="Title"/>
    <w:basedOn w:val="Heading"/>
    <w:next w:val="BodyText"/>
    <w:qFormat/>
    <w:pPr>
      <w:jc w:val="center"/>
    </w:pPr>
    <w:rPr>
      <w:rFonts w:ascii="Arial" w:hAnsi="Arial" w:cs="Arial"/>
      <w:b/>
      <w:bCs/>
      <w:color w:val="365F91"/>
      <w:sz w:val="40"/>
      <w:szCs w:val="40"/>
    </w:rPr>
  </w:style>
  <w:style w:type="paragraph" w:styleId="Subtitle">
    <w:name w:val="Subtitle"/>
    <w:basedOn w:val="Heading"/>
    <w:next w:val="BodyText"/>
    <w:qFormat/>
    <w:pPr>
      <w:spacing w:before="60"/>
      <w:jc w:val="center"/>
    </w:pPr>
    <w:rPr>
      <w:sz w:val="36"/>
      <w:szCs w:val="36"/>
    </w:rPr>
  </w:style>
  <w:style w:type="paragraph" w:customStyle="1" w:styleId="HTMLpre9formate9">
    <w:name w:val="HTML prŽe9formatŽe9"/>
    <w:basedOn w:val="Normal"/>
    <w:rPr>
      <w:rFonts w:ascii="Courier" w:eastAsia="Times New Roman" w:hAnsi="Courier"/>
      <w:sz w:val="20"/>
      <w:szCs w:val="20"/>
      <w:lang w:val="en-GB" w:bidi="en-GB"/>
    </w:rPr>
  </w:style>
  <w:style w:type="paragraph" w:customStyle="1" w:styleId="Quotations">
    <w:name w:val="Quotations"/>
    <w:basedOn w:val="Normal"/>
    <w:pPr>
      <w:spacing w:after="283"/>
      <w:ind w:left="567" w:right="567"/>
    </w:pPr>
  </w:style>
  <w:style w:type="paragraph" w:customStyle="1" w:styleId="TableGrid1">
    <w:name w:val="Table Grid1"/>
    <w:basedOn w:val="DocumentMap"/>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0A0C50"/>
    <w:rPr>
      <w:color w:val="0563C1" w:themeColor="hyperlink"/>
      <w:u w:val="single"/>
    </w:rPr>
  </w:style>
  <w:style w:type="character" w:styleId="UnresolvedMention">
    <w:name w:val="Unresolved Mention"/>
    <w:basedOn w:val="DefaultParagraphFont"/>
    <w:uiPriority w:val="99"/>
    <w:semiHidden/>
    <w:unhideWhenUsed/>
    <w:rsid w:val="000A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352">
      <w:bodyDiv w:val="1"/>
      <w:marLeft w:val="0"/>
      <w:marRight w:val="0"/>
      <w:marTop w:val="0"/>
      <w:marBottom w:val="0"/>
      <w:divBdr>
        <w:top w:val="none" w:sz="0" w:space="0" w:color="auto"/>
        <w:left w:val="none" w:sz="0" w:space="0" w:color="auto"/>
        <w:bottom w:val="none" w:sz="0" w:space="0" w:color="auto"/>
        <w:right w:val="none" w:sz="0" w:space="0" w:color="auto"/>
      </w:divBdr>
    </w:div>
    <w:div w:id="9194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hl=en&amp;user=fZmBhq4AAAAJ&amp;view_op=list_works&amp;sortby=pubd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mv.umontreal.ca/etudes/personnel-enseignant/fiche/in/in33239/sg/Nahuel%20Fittipald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ar.google.com/citations?hl=en&amp;user=IKMDfo0AAAAJ&amp;view_op=list_works&amp;sortby=pubda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Gonzalez</dc:creator>
  <cp:keywords/>
  <cp:lastModifiedBy>Nahuel Fittipaldi</cp:lastModifiedBy>
  <cp:revision>3</cp:revision>
  <cp:lastPrinted>1995-11-21T22:41:00Z</cp:lastPrinted>
  <dcterms:created xsi:type="dcterms:W3CDTF">2023-08-08T14:56:00Z</dcterms:created>
  <dcterms:modified xsi:type="dcterms:W3CDTF">2023-08-08T14:58:00Z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Jacques van Helden</vt:lpwstr>
  </property>
</Properties>
</file>